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71C13971" w:rsidR="000A45E6" w:rsidRDefault="005025CD" w:rsidP="00BB6E38">
      <w:pPr>
        <w:pStyle w:val="Ttulo1"/>
        <w:spacing w:line="276" w:lineRule="auto"/>
        <w:jc w:val="center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Viaje a</w:t>
      </w:r>
      <w:r w:rsidR="00FF1877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  <w:r w:rsidR="00077DDD">
        <w:rPr>
          <w:rFonts w:ascii="Verdana" w:eastAsia="Times New Roman" w:hAnsi="Verdana"/>
          <w:sz w:val="22"/>
          <w:szCs w:val="22"/>
          <w:lang w:eastAsia="es-ES_tradnl"/>
        </w:rPr>
        <w:t>Paraguay</w:t>
      </w:r>
      <w:r w:rsidR="00A06D85" w:rsidRPr="00FE0195">
        <w:rPr>
          <w:rFonts w:ascii="Verdana" w:eastAsia="Times New Roman" w:hAnsi="Verdana"/>
          <w:sz w:val="22"/>
          <w:szCs w:val="22"/>
          <w:lang w:eastAsia="es-ES_tradnl"/>
        </w:rPr>
        <w:t>,</w:t>
      </w:r>
      <w:r w:rsidR="00744CC4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  <w:r w:rsidR="001E0DBF">
        <w:rPr>
          <w:rFonts w:ascii="Verdana" w:eastAsia="Times New Roman" w:hAnsi="Verdana"/>
          <w:sz w:val="22"/>
          <w:szCs w:val="22"/>
          <w:lang w:eastAsia="es-ES_tradnl"/>
        </w:rPr>
        <w:t>Victor Solís Rodríguez</w:t>
      </w:r>
    </w:p>
    <w:p w14:paraId="5E4B966F" w14:textId="77777777" w:rsidR="00937D6F" w:rsidRPr="00937D6F" w:rsidRDefault="00937D6F" w:rsidP="00BB6E38">
      <w:pPr>
        <w:spacing w:line="276" w:lineRule="auto"/>
        <w:rPr>
          <w:lang w:eastAsia="es-ES_tradnl"/>
        </w:rPr>
      </w:pPr>
    </w:p>
    <w:p w14:paraId="33E83701" w14:textId="73E98F50" w:rsidR="005025CD" w:rsidRPr="003F5589" w:rsidRDefault="005025CD" w:rsidP="00E465AF">
      <w:pPr>
        <w:pStyle w:val="Ttulo1"/>
        <w:spacing w:line="276" w:lineRule="auto"/>
        <w:jc w:val="left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Datos Generales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E465AF" w:rsidRPr="00E465A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 xml:space="preserve">Rodeo Internacional de </w:t>
      </w:r>
      <w:r w:rsidR="00E465AF" w:rsidRPr="00E465A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>Electricistas, 57ª</w:t>
      </w:r>
      <w:r w:rsidR="00E465AF" w:rsidRPr="00E465A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 xml:space="preserve"> Reunión de Altos Ejecutivos (RAE)</w:t>
      </w:r>
      <w:r w:rsidR="00E465AF" w:rsidRPr="00E465A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 xml:space="preserve"> y </w:t>
      </w:r>
      <w:r w:rsidR="00E465AF" w:rsidRPr="00E465A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>58ª Reunión del Comité Central</w:t>
      </w:r>
    </w:p>
    <w:p w14:paraId="6E92DDAE" w14:textId="76A78835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Funcionario: </w:t>
      </w:r>
      <w:r w:rsidR="003F5589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Humberto Guamán León</w:t>
      </w:r>
      <w:r w:rsidR="00744CC4" w:rsidRPr="00744CC4">
        <w:rPr>
          <w:rFonts w:ascii="Verdana" w:eastAsia="Times New Roman" w:hAnsi="Verdana"/>
          <w:color w:val="auto"/>
          <w:sz w:val="22"/>
          <w:szCs w:val="22"/>
          <w:lang w:eastAsia="es-ES_tradnl"/>
        </w:rPr>
        <w:t xml:space="preserve"> </w:t>
      </w:r>
      <w:r w:rsidR="008B3DD5" w:rsidRPr="00744CC4">
        <w:rPr>
          <w:rFonts w:ascii="Verdana" w:eastAsia="Times New Roman" w:hAnsi="Verdana" w:cs="Arial"/>
          <w:b w:val="0"/>
          <w:color w:val="auto"/>
          <w:sz w:val="22"/>
          <w:szCs w:val="22"/>
          <w:lang w:eastAsia="es-ES_tradnl"/>
        </w:rPr>
        <w:t xml:space="preserve"> </w:t>
      </w:r>
    </w:p>
    <w:p w14:paraId="134F3E85" w14:textId="18294F0F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Fechas: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Del </w:t>
      </w:r>
      <w:r w:rsidR="003F5589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noviembre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202</w:t>
      </w:r>
      <w:r w:rsidR="00863D19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</w:t>
      </w:r>
      <w:r w:rsidR="000A45E6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</w:p>
    <w:p w14:paraId="621E33C7" w14:textId="13146FBD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Destino: </w:t>
      </w:r>
      <w:r w:rsidR="003F5589" w:rsidRPr="003F5589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Paraguay</w:t>
      </w:r>
    </w:p>
    <w:p w14:paraId="3BB553BA" w14:textId="5D388EB0" w:rsidR="008B3DD5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Puesto: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1E0DBF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Gerente General </w:t>
      </w:r>
    </w:p>
    <w:p w14:paraId="3659D8C4" w14:textId="6FABAAF5" w:rsidR="005025CD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Dirección: </w:t>
      </w:r>
      <w:r w:rsidR="001E0DBF">
        <w:rPr>
          <w:rFonts w:ascii="Verdana" w:eastAsia="Times New Roman" w:hAnsi="Verdana"/>
          <w:sz w:val="22"/>
          <w:szCs w:val="22"/>
          <w:lang w:eastAsia="es-ES_tradnl"/>
        </w:rPr>
        <w:t xml:space="preserve">Gerencia General </w:t>
      </w:r>
    </w:p>
    <w:p w14:paraId="21F034FA" w14:textId="160285D1" w:rsidR="00744CC4" w:rsidRPr="00744CC4" w:rsidRDefault="00744CC4" w:rsidP="00BB6E38">
      <w:pPr>
        <w:spacing w:line="276" w:lineRule="auto"/>
        <w:rPr>
          <w:lang w:eastAsia="es-ES_tradnl"/>
        </w:rPr>
      </w:pPr>
      <w:r>
        <w:rPr>
          <w:lang w:eastAsia="es-ES_tradnl"/>
        </w:rPr>
        <w:t>Detalle en colones:</w:t>
      </w:r>
    </w:p>
    <w:p w14:paraId="38B849A7" w14:textId="1BC9ECE6" w:rsidR="00744CC4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Monto del tiquete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573E4A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₡ </w:t>
      </w:r>
      <w:r w:rsidR="001E0DBF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0</w:t>
      </w:r>
    </w:p>
    <w:p w14:paraId="2F63B0F8" w14:textId="781064C5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Monto del viático (*)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1E0DBF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0</w:t>
      </w:r>
    </w:p>
    <w:p w14:paraId="1E88F3C9" w14:textId="40C8B1DF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Devolución por liquidación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Pr="00FE0195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 xml:space="preserve"> </w:t>
      </w:r>
      <w:r w:rsidR="001E0DBF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>0</w:t>
      </w:r>
    </w:p>
    <w:p w14:paraId="06FD29C2" w14:textId="565FFE46" w:rsidR="005025CD" w:rsidRDefault="00573E4A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Motivo:  </w:t>
      </w:r>
    </w:p>
    <w:p w14:paraId="3BAAB7CB" w14:textId="1C493F6D" w:rsidR="003F5589" w:rsidRPr="003F5589" w:rsidRDefault="001E0DBF" w:rsidP="003F5589">
      <w:pPr>
        <w:rPr>
          <w:lang w:eastAsia="es-ES_tradnl"/>
        </w:rPr>
      </w:pPr>
      <w:r w:rsidRPr="001E0DBF">
        <w:rPr>
          <w:lang w:eastAsia="es-ES_tradnl"/>
        </w:rPr>
        <w:t>Participación en la 57ª Reunión de Altos Ejecutivos (RAE) en calidad de vicepresidente de Gestión del Conocimiento de la CIER, que se llevará a cabo en la Ciudad de Asunción, Paraguay</w:t>
      </w:r>
    </w:p>
    <w:p w14:paraId="7866EF14" w14:textId="7DEEFCD3" w:rsidR="005025CD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lastRenderedPageBreak/>
        <w:t>Beneficio para CNFL</w:t>
      </w:r>
    </w:p>
    <w:p w14:paraId="60A47DEB" w14:textId="0C2664FD" w:rsidR="003F5589" w:rsidRDefault="001E0DBF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1E0DBF">
        <w:rPr>
          <w:rFonts w:ascii="Verdana" w:eastAsia="Times New Roman" w:hAnsi="Verdana"/>
          <w:b w:val="0"/>
          <w:bCs/>
          <w:color w:val="000000" w:themeColor="text1"/>
          <w:sz w:val="22"/>
          <w:szCs w:val="22"/>
          <w:lang w:eastAsia="es-ES_tradnl"/>
        </w:rPr>
        <w:t>Actividad académica anual de la CIER, donde los expertos y profesionales de empresas e instituciones comparecen a reflexionar, analizar, debatir e intercambiar experiencias acerca de los temas de mayor interés del sector energético. En esta edición de la RAE, se analizan diversos temas por medio de paneles y conversatorios a cargo de importantes especialistas nacionales e internacionales, siendo la movilidad eléctrica, la transición de la matriz energética y la sustentabilidad ambiental algunos de los puntos a destacar</w:t>
      </w:r>
      <w:r w:rsidRPr="001E0DBF">
        <w:rPr>
          <w:rFonts w:ascii="Verdana" w:eastAsia="Times New Roman" w:hAnsi="Verdana"/>
          <w:sz w:val="22"/>
          <w:szCs w:val="22"/>
          <w:lang w:eastAsia="es-ES_tradnl"/>
        </w:rPr>
        <w:t>.</w:t>
      </w:r>
    </w:p>
    <w:p w14:paraId="26668A47" w14:textId="02CF2AAA" w:rsidR="005025CD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Patrocinado parcial o totalmente</w:t>
      </w:r>
    </w:p>
    <w:p w14:paraId="41A63145" w14:textId="705B6345" w:rsidR="00744CC4" w:rsidRPr="00744CC4" w:rsidRDefault="00744CC4" w:rsidP="00BB6E38">
      <w:pPr>
        <w:spacing w:line="276" w:lineRule="auto"/>
        <w:rPr>
          <w:lang w:eastAsia="es-ES_tradnl"/>
        </w:rPr>
      </w:pPr>
      <w:r w:rsidRPr="00744CC4">
        <w:rPr>
          <w:lang w:eastAsia="es-ES_tradnl"/>
        </w:rPr>
        <w:t>Auspiciador cubre todos los gastos necesarios para la participación correspondiente.</w:t>
      </w:r>
    </w:p>
    <w:sectPr w:rsidR="00744CC4" w:rsidRPr="00744CC4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E7F" w14:textId="77777777" w:rsidR="00F93484" w:rsidRDefault="00F93484" w:rsidP="00BF0DFD">
      <w:pPr>
        <w:spacing w:line="240" w:lineRule="auto"/>
      </w:pPr>
      <w:r>
        <w:separator/>
      </w:r>
    </w:p>
  </w:endnote>
  <w:endnote w:type="continuationSeparator" w:id="0">
    <w:p w14:paraId="0DB1F63F" w14:textId="77777777" w:rsidR="00F93484" w:rsidRDefault="00F93484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4463" w14:textId="77777777" w:rsidR="00F93484" w:rsidRDefault="00F93484" w:rsidP="00BF0DFD">
      <w:pPr>
        <w:spacing w:line="240" w:lineRule="auto"/>
      </w:pPr>
      <w:r>
        <w:separator/>
      </w:r>
    </w:p>
  </w:footnote>
  <w:footnote w:type="continuationSeparator" w:id="0">
    <w:p w14:paraId="78811EC4" w14:textId="77777777" w:rsidR="00F93484" w:rsidRDefault="00F93484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77DDD"/>
    <w:rsid w:val="000A45E6"/>
    <w:rsid w:val="001229C7"/>
    <w:rsid w:val="00124D93"/>
    <w:rsid w:val="00133C68"/>
    <w:rsid w:val="001E0DBF"/>
    <w:rsid w:val="002663C1"/>
    <w:rsid w:val="003419A2"/>
    <w:rsid w:val="003631A3"/>
    <w:rsid w:val="003F5589"/>
    <w:rsid w:val="004033AD"/>
    <w:rsid w:val="00403E20"/>
    <w:rsid w:val="004E01D2"/>
    <w:rsid w:val="005025CD"/>
    <w:rsid w:val="00542A35"/>
    <w:rsid w:val="00573E4A"/>
    <w:rsid w:val="00574B2A"/>
    <w:rsid w:val="00575836"/>
    <w:rsid w:val="005E43DE"/>
    <w:rsid w:val="006104EA"/>
    <w:rsid w:val="0063359D"/>
    <w:rsid w:val="0069418A"/>
    <w:rsid w:val="00744CC4"/>
    <w:rsid w:val="007C326F"/>
    <w:rsid w:val="007C4E62"/>
    <w:rsid w:val="0081353E"/>
    <w:rsid w:val="00863D19"/>
    <w:rsid w:val="00891287"/>
    <w:rsid w:val="008B3DD5"/>
    <w:rsid w:val="00937D6F"/>
    <w:rsid w:val="009E3650"/>
    <w:rsid w:val="00A06D85"/>
    <w:rsid w:val="00AA0D22"/>
    <w:rsid w:val="00AE0BE4"/>
    <w:rsid w:val="00BB6E38"/>
    <w:rsid w:val="00BE7303"/>
    <w:rsid w:val="00BF0DFD"/>
    <w:rsid w:val="00CC722C"/>
    <w:rsid w:val="00CE752E"/>
    <w:rsid w:val="00D31B1F"/>
    <w:rsid w:val="00D81966"/>
    <w:rsid w:val="00D8471E"/>
    <w:rsid w:val="00E465AF"/>
    <w:rsid w:val="00EA284F"/>
    <w:rsid w:val="00EB5538"/>
    <w:rsid w:val="00EC1FE6"/>
    <w:rsid w:val="00F83E5E"/>
    <w:rsid w:val="00F93484"/>
    <w:rsid w:val="00FC3AD0"/>
    <w:rsid w:val="00FE0195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6</cp:revision>
  <cp:lastPrinted>2020-07-06T22:02:00Z</cp:lastPrinted>
  <dcterms:created xsi:type="dcterms:W3CDTF">2023-03-06T20:58:00Z</dcterms:created>
  <dcterms:modified xsi:type="dcterms:W3CDTF">2023-03-06T21:48:00Z</dcterms:modified>
</cp:coreProperties>
</file>