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723B0C16" w:rsidR="000A45E6" w:rsidRDefault="005025CD" w:rsidP="00FE0195">
      <w:pPr>
        <w:pStyle w:val="Ttulo1"/>
        <w:spacing w:line="276" w:lineRule="auto"/>
        <w:jc w:val="center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Viaje a</w:t>
      </w:r>
      <w:r w:rsidR="00FF1877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  <w:r w:rsidR="00937D6F">
        <w:rPr>
          <w:rFonts w:ascii="Verdana" w:eastAsia="Times New Roman" w:hAnsi="Verdana"/>
          <w:sz w:val="22"/>
          <w:szCs w:val="22"/>
          <w:lang w:eastAsia="es-ES_tradnl"/>
        </w:rPr>
        <w:t>Colombia</w:t>
      </w:r>
      <w:r w:rsidR="00A06D85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, </w:t>
      </w:r>
      <w:r w:rsidR="00FF1877" w:rsidRPr="00FE0195">
        <w:rPr>
          <w:rFonts w:ascii="Verdana" w:eastAsia="Times New Roman" w:hAnsi="Verdana"/>
          <w:sz w:val="22"/>
          <w:szCs w:val="22"/>
          <w:lang w:eastAsia="es-ES_tradnl"/>
        </w:rPr>
        <w:t>Mauricio Moreno Paniagua</w:t>
      </w:r>
      <w:r w:rsidR="00891287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</w:p>
    <w:p w14:paraId="5E4B966F" w14:textId="77777777" w:rsidR="00937D6F" w:rsidRPr="00937D6F" w:rsidRDefault="00937D6F" w:rsidP="00937D6F">
      <w:pPr>
        <w:rPr>
          <w:lang w:eastAsia="es-ES_tradnl"/>
        </w:rPr>
      </w:pPr>
    </w:p>
    <w:p w14:paraId="33E83701" w14:textId="55B9BF05" w:rsidR="005025CD" w:rsidRPr="00937D6F" w:rsidRDefault="005025CD" w:rsidP="00FE0195">
      <w:pPr>
        <w:pStyle w:val="Ttulo1"/>
        <w:spacing w:line="276" w:lineRule="auto"/>
        <w:jc w:val="left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Datos Generales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573E4A" w:rsidRPr="00937D6F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Asistencia como conferencista SITE/COCIER/CIER 2022</w:t>
      </w:r>
    </w:p>
    <w:p w14:paraId="6E92DDAE" w14:textId="6450E3C5" w:rsidR="005025CD" w:rsidRPr="00FE0195" w:rsidRDefault="005025CD" w:rsidP="00FE0195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Funcionario: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Mauricio Moreno Paniagua</w:t>
      </w:r>
      <w:r w:rsidR="008B3DD5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</w:p>
    <w:p w14:paraId="134F3E85" w14:textId="241084BB" w:rsidR="005025CD" w:rsidRPr="00FE0195" w:rsidRDefault="005025CD" w:rsidP="00FE0195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Fechas: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Del </w:t>
      </w:r>
      <w:r w:rsidR="00863D19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26</w:t>
      </w:r>
      <w:r w:rsidR="008B3DD5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F83E5E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al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 </w:t>
      </w:r>
      <w:r w:rsidR="00863D19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julio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202</w:t>
      </w:r>
      <w:r w:rsidR="00863D19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</w:t>
      </w:r>
      <w:r w:rsidR="000A45E6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</w:p>
    <w:p w14:paraId="621E33C7" w14:textId="1562906D" w:rsidR="005025CD" w:rsidRPr="00FE0195" w:rsidRDefault="005025CD" w:rsidP="00FE0195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Destino: </w:t>
      </w:r>
      <w:r w:rsidR="00573E4A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Colombia</w:t>
      </w:r>
    </w:p>
    <w:p w14:paraId="3BB553BA" w14:textId="44B14F26" w:rsidR="008B3DD5" w:rsidRPr="00FE0195" w:rsidRDefault="005025CD" w:rsidP="00FE0195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Puesto: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T-Ejecutivo Administración Superior 5</w:t>
      </w:r>
    </w:p>
    <w:p w14:paraId="3659D8C4" w14:textId="1A34AA4C" w:rsidR="005025CD" w:rsidRPr="00FE0195" w:rsidRDefault="005025CD" w:rsidP="00FE0195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Dirección: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Gerencia General </w:t>
      </w:r>
    </w:p>
    <w:p w14:paraId="685C1377" w14:textId="6652874D" w:rsidR="005025CD" w:rsidRPr="00FE0195" w:rsidRDefault="005025CD" w:rsidP="00A40132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Monto del tiquete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573E4A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 346 934,74</w:t>
      </w:r>
    </w:p>
    <w:p w14:paraId="2F63B0F8" w14:textId="150F194F" w:rsidR="005025CD" w:rsidRPr="00FE0195" w:rsidRDefault="005025CD" w:rsidP="00A40132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Monto del viático (*)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573E4A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350 856,01</w:t>
      </w:r>
    </w:p>
    <w:p w14:paraId="1E88F3C9" w14:textId="7F4AAD7C" w:rsidR="005025CD" w:rsidRPr="00FE0195" w:rsidRDefault="005025CD" w:rsidP="00A40132">
      <w:pPr>
        <w:pStyle w:val="Ttulo1"/>
        <w:numPr>
          <w:ilvl w:val="0"/>
          <w:numId w:val="1"/>
        </w:numPr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Devolución por liquidación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Pr="00FE0195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 xml:space="preserve"> </w:t>
      </w:r>
      <w:r w:rsidR="00573E4A" w:rsidRPr="00FE0195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>0</w:t>
      </w:r>
    </w:p>
    <w:p w14:paraId="06FD29C2" w14:textId="6D1F7407" w:rsidR="005025CD" w:rsidRPr="00FE0195" w:rsidRDefault="00573E4A" w:rsidP="00FE0195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Motivo:  </w:t>
      </w:r>
    </w:p>
    <w:p w14:paraId="0B8C8F1A" w14:textId="01C9822A" w:rsidR="00573E4A" w:rsidRPr="00FE0195" w:rsidRDefault="00573E4A" w:rsidP="00FE0195">
      <w:pPr>
        <w:spacing w:line="276" w:lineRule="auto"/>
        <w:rPr>
          <w:rFonts w:ascii="Verdana" w:hAnsi="Verdana"/>
          <w:sz w:val="22"/>
          <w:szCs w:val="22"/>
          <w:lang w:eastAsia="es-ES_tradnl"/>
        </w:rPr>
      </w:pPr>
      <w:r w:rsidRPr="00FE0195">
        <w:rPr>
          <w:rFonts w:ascii="Verdana" w:hAnsi="Verdana"/>
          <w:sz w:val="22"/>
          <w:szCs w:val="22"/>
          <w:lang w:eastAsia="es-ES_tradnl"/>
        </w:rPr>
        <w:t>Expositor: Transición energética, nueva taxonomía, riesgos y oportunidades, digitalización del negocio eléctrico y elasticidad precio demanda eléctrica y en conversatorio evento SITE 2022, analizar el futuro de la distribución y comercialización de energía eléctrica en la era de la digitalización y recursos energéticos distribuidos, desde visión de mercados, remuneración y tarificación.</w:t>
      </w:r>
    </w:p>
    <w:p w14:paraId="7866EF14" w14:textId="733F9BF9" w:rsidR="005025CD" w:rsidRPr="00FE0195" w:rsidRDefault="005025CD" w:rsidP="00FE0195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Beneficio para CNFL</w:t>
      </w:r>
    </w:p>
    <w:p w14:paraId="6A4F9218" w14:textId="5976FDC1" w:rsidR="00573E4A" w:rsidRPr="00FE0195" w:rsidRDefault="00FE0195" w:rsidP="00FE0195">
      <w:pPr>
        <w:spacing w:line="276" w:lineRule="auto"/>
        <w:rPr>
          <w:rFonts w:ascii="Verdana" w:hAnsi="Verdana"/>
          <w:sz w:val="22"/>
          <w:szCs w:val="22"/>
          <w:lang w:eastAsia="es-ES_tradnl"/>
        </w:rPr>
      </w:pPr>
      <w:r w:rsidRPr="00FE0195">
        <w:rPr>
          <w:rFonts w:ascii="Verdana" w:hAnsi="Verdana"/>
          <w:sz w:val="22"/>
          <w:szCs w:val="22"/>
          <w:lang w:eastAsia="es-ES_tradnl"/>
        </w:rPr>
        <w:t>Retener los clientes para mantener la participación de mercado, negocios, mejorando la experiencia al cliente y la oferta de valor para asegurar la generación de ingresos, incrementar la cantidad de clientes, productos y servicios del portafolio de negocios del Grupo ICE implementando soluciones tecnológicas de frontera rentables para la generación de nuevos ingresos y optimizar los procesos del Grupo ICE, mejorando los instrumentos de medición de resultados, tiempos, costos y eficacia para impulsar la modernización y transformación digital.</w:t>
      </w:r>
    </w:p>
    <w:p w14:paraId="26668A47" w14:textId="44F1AC68" w:rsidR="005025CD" w:rsidRDefault="005025CD" w:rsidP="00FE0195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Patrocinado parcial o totalmente</w:t>
      </w:r>
    </w:p>
    <w:p w14:paraId="066FDCB7" w14:textId="43A4A68D" w:rsidR="00FE0195" w:rsidRPr="00FE0195" w:rsidRDefault="00FE0195" w:rsidP="00FE0195">
      <w:pPr>
        <w:rPr>
          <w:lang w:eastAsia="es-ES_tradnl"/>
        </w:rPr>
      </w:pPr>
      <w:r>
        <w:rPr>
          <w:lang w:eastAsia="es-ES_tradnl"/>
        </w:rPr>
        <w:t>CNFL cubre los gastos</w:t>
      </w:r>
    </w:p>
    <w:sectPr w:rsidR="00FE0195" w:rsidRPr="00FE0195" w:rsidSect="00542A35">
      <w:headerReference w:type="default" r:id="rId7"/>
      <w:footerReference w:type="even" r:id="rId8"/>
      <w:footerReference w:type="default" r:id="rId9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0B47" w14:textId="77777777" w:rsidR="009360AA" w:rsidRDefault="009360AA" w:rsidP="00BF0DFD">
      <w:pPr>
        <w:spacing w:line="240" w:lineRule="auto"/>
      </w:pPr>
      <w:r>
        <w:separator/>
      </w:r>
    </w:p>
  </w:endnote>
  <w:endnote w:type="continuationSeparator" w:id="0">
    <w:p w14:paraId="581D1F4B" w14:textId="77777777" w:rsidR="009360AA" w:rsidRDefault="009360AA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7D7" w14:textId="77777777" w:rsidR="009360AA" w:rsidRDefault="009360AA" w:rsidP="00BF0DFD">
      <w:pPr>
        <w:spacing w:line="240" w:lineRule="auto"/>
      </w:pPr>
      <w:r>
        <w:separator/>
      </w:r>
    </w:p>
  </w:footnote>
  <w:footnote w:type="continuationSeparator" w:id="0">
    <w:p w14:paraId="67CFF6AA" w14:textId="77777777" w:rsidR="009360AA" w:rsidRDefault="009360AA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66A5"/>
    <w:multiLevelType w:val="hybridMultilevel"/>
    <w:tmpl w:val="1BFABF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26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A45E6"/>
    <w:rsid w:val="001229C7"/>
    <w:rsid w:val="00124D93"/>
    <w:rsid w:val="00133C68"/>
    <w:rsid w:val="002663C1"/>
    <w:rsid w:val="003419A2"/>
    <w:rsid w:val="003631A3"/>
    <w:rsid w:val="004E01D2"/>
    <w:rsid w:val="005025CD"/>
    <w:rsid w:val="00542A35"/>
    <w:rsid w:val="00573E4A"/>
    <w:rsid w:val="00574B2A"/>
    <w:rsid w:val="00575836"/>
    <w:rsid w:val="005E43DE"/>
    <w:rsid w:val="006104EA"/>
    <w:rsid w:val="0063359D"/>
    <w:rsid w:val="0069418A"/>
    <w:rsid w:val="007C326F"/>
    <w:rsid w:val="007C4E62"/>
    <w:rsid w:val="0081353E"/>
    <w:rsid w:val="00863D19"/>
    <w:rsid w:val="00891287"/>
    <w:rsid w:val="008B3DD5"/>
    <w:rsid w:val="009360AA"/>
    <w:rsid w:val="00937D6F"/>
    <w:rsid w:val="009E3650"/>
    <w:rsid w:val="00A06D85"/>
    <w:rsid w:val="00A40132"/>
    <w:rsid w:val="00AE0BE4"/>
    <w:rsid w:val="00BE7303"/>
    <w:rsid w:val="00BF0DFD"/>
    <w:rsid w:val="00CC722C"/>
    <w:rsid w:val="00D31B1F"/>
    <w:rsid w:val="00D81966"/>
    <w:rsid w:val="00D8471E"/>
    <w:rsid w:val="00EA284F"/>
    <w:rsid w:val="00EB5538"/>
    <w:rsid w:val="00F83E5E"/>
    <w:rsid w:val="00FE0195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6</cp:revision>
  <cp:lastPrinted>2020-07-06T22:02:00Z</cp:lastPrinted>
  <dcterms:created xsi:type="dcterms:W3CDTF">2023-03-06T18:14:00Z</dcterms:created>
  <dcterms:modified xsi:type="dcterms:W3CDTF">2023-03-06T22:26:00Z</dcterms:modified>
</cp:coreProperties>
</file>