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52CFB557" w:rsidR="000A45E6" w:rsidRPr="00BF651C" w:rsidRDefault="005025CD" w:rsidP="00BF651C">
      <w:pPr>
        <w:pStyle w:val="Ttulo1"/>
        <w:spacing w:line="276" w:lineRule="auto"/>
        <w:jc w:val="center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Viaje </w:t>
      </w:r>
      <w:r w:rsidR="00A91FE4"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a </w:t>
      </w:r>
      <w:r w:rsidR="00325DDB">
        <w:rPr>
          <w:rFonts w:ascii="Verdana" w:eastAsia="Times New Roman" w:hAnsi="Verdana"/>
          <w:sz w:val="20"/>
          <w:szCs w:val="20"/>
          <w:lang w:eastAsia="es-ES_tradnl"/>
        </w:rPr>
        <w:t>Uruguay: Otto Pérez</w:t>
      </w:r>
      <w:r w:rsidR="00325DDB"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 </w:t>
      </w:r>
      <w:r w:rsidR="00325DDB">
        <w:rPr>
          <w:rFonts w:ascii="Verdana" w:eastAsia="Times New Roman" w:hAnsi="Verdana"/>
          <w:sz w:val="20"/>
          <w:szCs w:val="20"/>
          <w:lang w:eastAsia="es-ES_tradnl"/>
        </w:rPr>
        <w:t>González</w:t>
      </w:r>
    </w:p>
    <w:p w14:paraId="33E83701" w14:textId="4EBC092C" w:rsidR="005025CD" w:rsidRPr="00BF651C" w:rsidRDefault="005025CD" w:rsidP="00325DDB">
      <w:pPr>
        <w:pStyle w:val="Ttulo1"/>
        <w:spacing w:line="276" w:lineRule="auto"/>
        <w:jc w:val="left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Datos Generales</w:t>
      </w:r>
      <w:r w:rsidR="00A91FE4"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: </w:t>
      </w:r>
      <w:r w:rsidR="00325DDB" w:rsidRPr="00325DDB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XX SICESD Seminario Internacional Caminos para la Excelencia en Servicios de Distribución y Relacionamiento Con los Clientes, Uruguay (26 al 28 de setiembre 2022)</w:t>
      </w:r>
    </w:p>
    <w:p w14:paraId="6E92DDAE" w14:textId="193B4659" w:rsidR="005025CD" w:rsidRPr="00BF651C" w:rsidRDefault="005025CD" w:rsidP="00325DDB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Funcionario: </w:t>
      </w:r>
      <w:r w:rsidR="00325DDB" w:rsidRPr="00325DDB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Otto Pérez González</w:t>
      </w:r>
    </w:p>
    <w:p w14:paraId="134F3E85" w14:textId="796B054F" w:rsidR="005025CD" w:rsidRPr="00BF651C" w:rsidRDefault="005025CD" w:rsidP="00325DDB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Fechas: </w:t>
      </w:r>
      <w:r w:rsidR="009B0219" w:rsidRPr="009B0219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26 al 28 de setiembre</w:t>
      </w:r>
      <w:r w:rsidR="009B0219" w:rsidRPr="009B0219">
        <w:rPr>
          <w:rFonts w:ascii="Verdana" w:eastAsia="Times New Roman" w:hAnsi="Verdana"/>
          <w:color w:val="auto"/>
          <w:sz w:val="20"/>
          <w:szCs w:val="20"/>
          <w:lang w:eastAsia="es-ES_tradnl"/>
        </w:rPr>
        <w:t xml:space="preserve"> </w:t>
      </w:r>
      <w:r w:rsidR="009B0219" w:rsidRPr="009B0219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2022</w:t>
      </w:r>
    </w:p>
    <w:p w14:paraId="621E33C7" w14:textId="72008936" w:rsidR="005025CD" w:rsidRPr="00325DDB" w:rsidRDefault="005025CD" w:rsidP="00325DDB">
      <w:pPr>
        <w:pStyle w:val="Ttulo1"/>
        <w:spacing w:line="276" w:lineRule="auto"/>
        <w:rPr>
          <w:rFonts w:ascii="Verdana" w:eastAsia="Times New Roman" w:hAnsi="Verdana" w:cs="Arial"/>
          <w:b w:val="0"/>
          <w:bCs/>
          <w:color w:val="auto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Destino: </w:t>
      </w:r>
      <w:r w:rsidR="00325DDB" w:rsidRPr="00325DDB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Uruguay</w:t>
      </w:r>
      <w:r w:rsidR="00A91FE4" w:rsidRPr="00325DDB">
        <w:rPr>
          <w:rFonts w:ascii="Verdana" w:eastAsia="Times New Roman" w:hAnsi="Verdana" w:cs="Arial"/>
          <w:b w:val="0"/>
          <w:bCs/>
          <w:color w:val="auto"/>
          <w:sz w:val="20"/>
          <w:szCs w:val="20"/>
          <w:lang w:eastAsia="es-ES_tradnl"/>
        </w:rPr>
        <w:t xml:space="preserve"> </w:t>
      </w:r>
    </w:p>
    <w:p w14:paraId="3BB553BA" w14:textId="64B76873" w:rsidR="008B3DD5" w:rsidRPr="00BF651C" w:rsidRDefault="005025CD" w:rsidP="00325DDB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Puesto: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 </w:t>
      </w:r>
      <w:r w:rsidR="00325DDB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Profesional 3</w:t>
      </w:r>
    </w:p>
    <w:p w14:paraId="3659D8C4" w14:textId="0254A33C" w:rsidR="005025CD" w:rsidRPr="00BF651C" w:rsidRDefault="005025CD" w:rsidP="00325DDB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Dirección: </w:t>
      </w:r>
      <w:r w:rsidR="00DB7740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Dirección </w:t>
      </w:r>
      <w:r w:rsidR="00325DDB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Comercialización</w:t>
      </w:r>
    </w:p>
    <w:p w14:paraId="2FDDBB02" w14:textId="0406ED26" w:rsidR="005025CD" w:rsidRPr="00BF651C" w:rsidRDefault="005025CD" w:rsidP="00325DDB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Detalle (en colones)</w:t>
      </w:r>
      <w:r w:rsidR="00325DDB">
        <w:rPr>
          <w:rFonts w:ascii="Verdana" w:eastAsia="Times New Roman" w:hAnsi="Verdana"/>
          <w:sz w:val="20"/>
          <w:szCs w:val="20"/>
          <w:lang w:eastAsia="es-ES_tradnl"/>
        </w:rPr>
        <w:t>:</w:t>
      </w:r>
    </w:p>
    <w:p w14:paraId="014AFB7D" w14:textId="2762CCB3" w:rsidR="00BF651C" w:rsidRPr="000A69CD" w:rsidRDefault="005025CD" w:rsidP="000A69CD">
      <w:pPr>
        <w:pStyle w:val="Prrafodelista"/>
        <w:numPr>
          <w:ilvl w:val="0"/>
          <w:numId w:val="1"/>
        </w:numPr>
        <w:spacing w:line="276" w:lineRule="auto"/>
        <w:rPr>
          <w:rFonts w:ascii="Verdana" w:eastAsia="Times New Roman" w:hAnsi="Verdana" w:cs="Tahoma"/>
          <w:sz w:val="20"/>
          <w:szCs w:val="20"/>
          <w:lang w:eastAsia="es-CR"/>
        </w:rPr>
      </w:pPr>
      <w:r w:rsidRPr="000A69CD">
        <w:rPr>
          <w:rFonts w:ascii="Verdana" w:eastAsia="Times New Roman" w:hAnsi="Verdana" w:cstheme="majorBidi"/>
          <w:b/>
          <w:color w:val="FF692D"/>
          <w:sz w:val="20"/>
          <w:szCs w:val="20"/>
          <w:lang w:eastAsia="es-ES_tradnl"/>
        </w:rPr>
        <w:t>Monto del tiquete</w:t>
      </w:r>
      <w:r w:rsidR="00BF651C" w:rsidRPr="000A69CD">
        <w:rPr>
          <w:rFonts w:ascii="Verdana" w:eastAsia="Times New Roman" w:hAnsi="Verdana"/>
          <w:sz w:val="20"/>
          <w:szCs w:val="20"/>
          <w:lang w:eastAsia="es-ES_tradnl"/>
        </w:rPr>
        <w:t xml:space="preserve">: </w:t>
      </w:r>
      <w:r w:rsidR="00BF651C" w:rsidRPr="000A69CD">
        <w:rPr>
          <w:rFonts w:ascii="Verdana" w:eastAsia="Times New Roman" w:hAnsi="Verdana" w:cs="Arial"/>
          <w:color w:val="000000"/>
          <w:sz w:val="20"/>
          <w:szCs w:val="20"/>
          <w:lang w:eastAsia="es-ES_tradnl"/>
        </w:rPr>
        <w:t xml:space="preserve">₡ </w:t>
      </w:r>
      <w:r w:rsidR="00325DDB" w:rsidRPr="000A69CD">
        <w:rPr>
          <w:rFonts w:ascii="Verdana" w:eastAsia="Times New Roman" w:hAnsi="Verdana" w:cs="Arial"/>
          <w:color w:val="000000"/>
          <w:sz w:val="20"/>
          <w:szCs w:val="20"/>
          <w:lang w:eastAsia="es-ES_tradnl"/>
        </w:rPr>
        <w:t>1 162 104,63</w:t>
      </w:r>
    </w:p>
    <w:p w14:paraId="2F63B0F8" w14:textId="2DAC8CC1" w:rsidR="005025CD" w:rsidRPr="00BF651C" w:rsidRDefault="005025CD" w:rsidP="000A69CD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Monto del viático (*) 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₡</w:t>
      </w:r>
      <w:r w:rsidR="00FF1877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 </w:t>
      </w:r>
      <w:r w:rsidR="00325DDB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573 124,92</w:t>
      </w:r>
    </w:p>
    <w:p w14:paraId="1E88F3C9" w14:textId="3E8C690B" w:rsidR="005025CD" w:rsidRPr="00BF651C" w:rsidRDefault="005025CD" w:rsidP="000A69CD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Devolución por liquidación 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₡</w:t>
      </w:r>
      <w:r w:rsidRPr="00BF651C">
        <w:rPr>
          <w:rFonts w:ascii="Verdana" w:eastAsia="Times New Roman" w:hAnsi="Verdana" w:cs="Open Sans"/>
          <w:b w:val="0"/>
          <w:color w:val="000000"/>
          <w:sz w:val="20"/>
          <w:szCs w:val="20"/>
          <w:lang w:eastAsia="es-ES_tradnl"/>
        </w:rPr>
        <w:t xml:space="preserve"> </w:t>
      </w:r>
      <w:r w:rsidR="00325DDB">
        <w:rPr>
          <w:rFonts w:ascii="Verdana" w:eastAsia="Times New Roman" w:hAnsi="Verdana" w:cs="Open Sans"/>
          <w:b w:val="0"/>
          <w:color w:val="000000"/>
          <w:sz w:val="20"/>
          <w:szCs w:val="20"/>
          <w:lang w:eastAsia="es-ES_tradnl"/>
        </w:rPr>
        <w:t>15 104,29</w:t>
      </w:r>
    </w:p>
    <w:p w14:paraId="06FD29C2" w14:textId="2FB2FE15" w:rsidR="005025CD" w:rsidRDefault="005025CD" w:rsidP="00325DDB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Motivo </w:t>
      </w:r>
    </w:p>
    <w:p w14:paraId="00CA4998" w14:textId="3473BB03" w:rsidR="00325DDB" w:rsidRPr="00325DDB" w:rsidRDefault="00325DDB" w:rsidP="00325DDB">
      <w:pPr>
        <w:spacing w:line="276" w:lineRule="auto"/>
        <w:rPr>
          <w:lang w:eastAsia="es-ES_tradnl"/>
        </w:rPr>
      </w:pPr>
      <w:r w:rsidRPr="00325DDB">
        <w:rPr>
          <w:lang w:eastAsia="es-ES_tradnl"/>
        </w:rPr>
        <w:t>Participación en el evento “Seminario Internacional: Caminos para la Excelencia en Servicios de Distribución y Relacionamiento con los Clientes” (XX SICESD) como conferencista en charlas#2 Empresas Vencedoras Premio CIER 2021 y #4 Viaje/Experiencia del cliente en la era digital en “Seminario Internac</w:t>
      </w:r>
      <w:r>
        <w:rPr>
          <w:lang w:eastAsia="es-ES_tradnl"/>
        </w:rPr>
        <w:t>ional</w:t>
      </w:r>
      <w:r w:rsidRPr="00325DDB">
        <w:rPr>
          <w:lang w:eastAsia="es-ES_tradnl"/>
        </w:rPr>
        <w:t>: Caminos a la Excelencia en Servicios de Distribución y Relación con los Clientes”. Se adquiere prestigio internacional y conocimientos sobre las mejores prácticas de otras empresas participantes.</w:t>
      </w:r>
    </w:p>
    <w:p w14:paraId="7866EF14" w14:textId="56DA291F" w:rsidR="005025CD" w:rsidRDefault="005025CD" w:rsidP="00325DDB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Beneficio para CNFL</w:t>
      </w:r>
    </w:p>
    <w:p w14:paraId="0A686B99" w14:textId="36E89ED3" w:rsidR="00325DDB" w:rsidRPr="00325DDB" w:rsidRDefault="00325DDB" w:rsidP="00325DDB">
      <w:pPr>
        <w:spacing w:line="276" w:lineRule="auto"/>
        <w:rPr>
          <w:lang w:eastAsia="es-ES_tradnl"/>
        </w:rPr>
      </w:pPr>
      <w:r w:rsidRPr="00325DDB">
        <w:rPr>
          <w:lang w:eastAsia="es-ES_tradnl"/>
        </w:rPr>
        <w:t>Mantener un acercamiento sostenido con los clientes para determinar lo que requieren de las empresas distribuidoras y tener así la capacidad de reacción para que prevalezca en ellos una percepción favorable del servicio ofrecido y tener un constante análisis de data para tomar decisiones, que los encargados de realizar el trabajo estén conformando equipos interdisciplinarios, para fortalecer y aprovechar las oportunidades que se presenten y mantener un servicio de primera línea.</w:t>
      </w:r>
    </w:p>
    <w:p w14:paraId="26668A47" w14:textId="7E947C17" w:rsidR="005025CD" w:rsidRPr="00BF651C" w:rsidRDefault="005025CD" w:rsidP="00325DDB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Patrocinado parcial o totalmente</w:t>
      </w:r>
      <w:r w:rsidR="00BF651C"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:  </w:t>
      </w:r>
      <w:r w:rsidR="00BF651C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La CNFL cubre los gastos</w:t>
      </w:r>
      <w:r w:rsidR="00BF651C" w:rsidRPr="00BF651C">
        <w:rPr>
          <w:rFonts w:ascii="Verdana" w:eastAsia="Times New Roman" w:hAnsi="Verdana"/>
          <w:color w:val="auto"/>
          <w:sz w:val="20"/>
          <w:szCs w:val="20"/>
          <w:lang w:eastAsia="es-ES_tradnl"/>
        </w:rPr>
        <w:t xml:space="preserve"> </w:t>
      </w:r>
    </w:p>
    <w:sectPr w:rsidR="005025CD" w:rsidRPr="00BF651C" w:rsidSect="00542A35">
      <w:headerReference w:type="default" r:id="rId7"/>
      <w:footerReference w:type="even" r:id="rId8"/>
      <w:footerReference w:type="default" r:id="rId9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FFFE" w14:textId="77777777" w:rsidR="00904030" w:rsidRDefault="00904030" w:rsidP="00BF0DFD">
      <w:pPr>
        <w:spacing w:line="240" w:lineRule="auto"/>
      </w:pPr>
      <w:r>
        <w:separator/>
      </w:r>
    </w:p>
  </w:endnote>
  <w:endnote w:type="continuationSeparator" w:id="0">
    <w:p w14:paraId="3C981DC7" w14:textId="77777777" w:rsidR="00904030" w:rsidRDefault="00904030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0050" w14:textId="77777777" w:rsidR="00904030" w:rsidRDefault="00904030" w:rsidP="00BF0DFD">
      <w:pPr>
        <w:spacing w:line="240" w:lineRule="auto"/>
      </w:pPr>
      <w:r>
        <w:separator/>
      </w:r>
    </w:p>
  </w:footnote>
  <w:footnote w:type="continuationSeparator" w:id="0">
    <w:p w14:paraId="75846EC4" w14:textId="77777777" w:rsidR="00904030" w:rsidRDefault="00904030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E58"/>
    <w:multiLevelType w:val="hybridMultilevel"/>
    <w:tmpl w:val="E5D830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1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A45E6"/>
    <w:rsid w:val="000A69CD"/>
    <w:rsid w:val="001229C7"/>
    <w:rsid w:val="00124D93"/>
    <w:rsid w:val="00133C68"/>
    <w:rsid w:val="002663C1"/>
    <w:rsid w:val="002964EA"/>
    <w:rsid w:val="002F61CC"/>
    <w:rsid w:val="00325DDB"/>
    <w:rsid w:val="003419A2"/>
    <w:rsid w:val="003631A3"/>
    <w:rsid w:val="004E01D2"/>
    <w:rsid w:val="005025CD"/>
    <w:rsid w:val="00542A35"/>
    <w:rsid w:val="00574B2A"/>
    <w:rsid w:val="00575836"/>
    <w:rsid w:val="005E43DE"/>
    <w:rsid w:val="006104EA"/>
    <w:rsid w:val="00631C1C"/>
    <w:rsid w:val="0063359D"/>
    <w:rsid w:val="0069418A"/>
    <w:rsid w:val="007C4E62"/>
    <w:rsid w:val="0081353E"/>
    <w:rsid w:val="00891287"/>
    <w:rsid w:val="008B3DD5"/>
    <w:rsid w:val="008C308E"/>
    <w:rsid w:val="00904030"/>
    <w:rsid w:val="009B0219"/>
    <w:rsid w:val="009E3650"/>
    <w:rsid w:val="009F37E6"/>
    <w:rsid w:val="00A06D85"/>
    <w:rsid w:val="00A91FE4"/>
    <w:rsid w:val="00AE0BE4"/>
    <w:rsid w:val="00BE7303"/>
    <w:rsid w:val="00BF0DFD"/>
    <w:rsid w:val="00BF651C"/>
    <w:rsid w:val="00CC722C"/>
    <w:rsid w:val="00D31B1F"/>
    <w:rsid w:val="00D81966"/>
    <w:rsid w:val="00D8471E"/>
    <w:rsid w:val="00DB7740"/>
    <w:rsid w:val="00E6426E"/>
    <w:rsid w:val="00EA284F"/>
    <w:rsid w:val="00EB5538"/>
    <w:rsid w:val="00F83E5E"/>
    <w:rsid w:val="00FE0DF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Prrafodelista">
    <w:name w:val="List Paragraph"/>
    <w:basedOn w:val="Normal"/>
    <w:uiPriority w:val="34"/>
    <w:qFormat/>
    <w:rsid w:val="000A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5</cp:revision>
  <cp:lastPrinted>2020-07-06T22:02:00Z</cp:lastPrinted>
  <dcterms:created xsi:type="dcterms:W3CDTF">2023-03-06T20:35:00Z</dcterms:created>
  <dcterms:modified xsi:type="dcterms:W3CDTF">2023-03-06T22:18:00Z</dcterms:modified>
</cp:coreProperties>
</file>